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1 Interpretive Listening Rubric</w:t>
      </w:r>
    </w:p>
    <w:p w:rsidR="00000000" w:rsidDel="00000000" w:rsidP="00000000" w:rsidRDefault="00000000" w:rsidRPr="00000000" w14:paraId="00000002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Novice Mid</w:t>
      </w:r>
    </w:p>
    <w:p w:rsidR="00000000" w:rsidDel="00000000" w:rsidP="00000000" w:rsidRDefault="00000000" w:rsidRPr="00000000" w14:paraId="00000003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language with aural supports.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most of the task with practiced and memorized language. I can interpret the general premise of familiar and predictable language when I have considerable aural support.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some of the task with memorized language. I can sometimes determine the main idea of familiar and predictable language, but my limited language can lead to misinterpretations.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minimal completion of the task. I do not demonstrate the ability to derive meaning from discourse in the target language, regardless of aural support.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sometimes recognize cognates and high-frequency words and phrases when provided with sufficient context clues.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recognize few cognates and/or high-frequency words when they are strongly supported by context.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show little or no evidence of understanding cognates or high-frequency words in context. I rely heavily on my first language, or my responses may be too limited for evaluation.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contexts can I understand?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single words and isolated phrases in short descriptions of familiar, predictable, and highly-contextualized topics.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single words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when discussed in familiar and predictable contexts.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interpret very few words in highly-contextualized information about high-interest personal topics.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listening comprehension is incomplete due to a lack of memorized language.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to help me understand the text. I can listen for high-frequency words and various cognates that I recognize.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heavily on aural supports and close aural cognates to help me understand. I can listen for select words that facilitate my understanding.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almost entirely on borrowed words and aural cognates to help me understand the text. I listen for a few high-frequency words.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only borrowed words to understand a text, and my native language interferes with my interpretation.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others, I interpret discourse largely through the lens of my own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interact with others about the target culture, but I depend almost entirely on my own culture to interpret such discourse.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struggle to gain an understanding of the target culture through listening. I cannot see beyond my own culture when I listen.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present very limited information about my ability to gain cultural understanding through listening. My own culture often interferes with my ability to interpret the target culture.</w:t>
            </w:r>
          </w:p>
        </w:tc>
      </w:tr>
    </w:tbl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2 Interpretive Listening Rubric</w:t>
      </w:r>
    </w:p>
    <w:p w:rsidR="00000000" w:rsidDel="00000000" w:rsidP="00000000" w:rsidRDefault="00000000" w:rsidRPr="00000000" w14:paraId="00000029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Novice High</w:t>
      </w:r>
    </w:p>
    <w:p w:rsidR="00000000" w:rsidDel="00000000" w:rsidP="00000000" w:rsidRDefault="00000000" w:rsidRPr="00000000" w14:paraId="0000002A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successfully complete each part of the task. I can determine the main idea of familiar and predictable discourse, and I am beginning to draw inferences by activating background knowledge.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language with aural supports.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most of the task with practiced and memorized language. I can interpret the general premise of familiar and predictable language when I have considerable aural support.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some of the task with memorized language. I can sometimes determine the main idea of familiar and predictable language, but my limited language can lead to misinterpretations.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moderate number of cognates, high-frequency words, and phrases about familiar topics when presented in context. 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sometimes recognize cognates and high-frequency words and phrases when provided with sufficient context clues.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recognize few cognates and/or high-frequency words when they are strongly supported by context.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contexts can I understand?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word-level and some sentence-level practical speech, such as instructions, short descriptions, and predictable or familiar messages.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single words and isolated phrases in short descriptions of familiar, predictable, and highly-contextualized topics.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single words when discussed in familiar and predictable contexts.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interpret very few words in highly-contextualized information about high-interest personal topics.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While I still depend heavily on aural cues, I can use context and my prior knowledge to enhance my understanding of speech. I can recognize new words from known word families, and I am adept at listening for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to help me understand the text. I can listen for high-frequency words and various cognates that I recognize.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heavily on aural supports and close aural cognates to help me understand. I can listen for select words that facilitate my understanding.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almost entirely on borrowed words and aural cognates to help me understand the text. I listen for a few high-frequency words.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own culture still guides my understanding of speech, I demonstrate an openness to learning about new cultures.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others, I interpret discourse largely through the lens of my own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interact with others about the target culture, but I depend almost entirely on my own culture to interpret such discourse.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struggle to gain an understanding of the target culture through listening. I cannot see beyond my own culture when I listen.</w:t>
            </w:r>
          </w:p>
        </w:tc>
      </w:tr>
    </w:tbl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3 Interpretive Listening Rubric</w:t>
      </w:r>
    </w:p>
    <w:p w:rsidR="00000000" w:rsidDel="00000000" w:rsidP="00000000" w:rsidRDefault="00000000" w:rsidRPr="00000000" w14:paraId="00000051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Intermediate Low</w:t>
      </w:r>
    </w:p>
    <w:p w:rsidR="00000000" w:rsidDel="00000000" w:rsidP="00000000" w:rsidRDefault="00000000" w:rsidRPr="00000000" w14:paraId="00000052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meet or exceed the requirements of the task. I can derive the main idea and some supporting details of a variety of spoken discourse on familiar topics. I am developing my ability to activate background knowledge and draw inferences.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successfully complete each part of the task. I can determine the main idea of familiar and predictable discourse, and I am beginning to draw inferences by activating background knowledge.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language with aural supports.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most of the task with practiced and memorized language. I can interpret the general premise of familiar and predictable language when I have considerable aural support.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variety of cognates, high-frequency words, and high-interest phrases. I am beginning to understand idiomatic expressions in context.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moderate number of cognates, high-frequency words, and phrases about familiar topics when presented in context.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sometimes recognize cognates and high-frequency words and phrases when provided with sufficient context clues.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contexts can I understand?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simple, sentence-level speech that communicates social and/or personal topics.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word-level and some sentence-level practical speech, such as instructions, short descriptions, and predictable or familiar messages.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single words and isolated phrases in short descriptions of familiar, predictable, and highly-contextualized topics.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single words when discussed in familiar and predictable contexts.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growing in my abilities to draw upon context clues, background knowledge, and language patterns to understand speech. I can listen for needed information that facilitates the interpretation of speech.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While I still depend heavily on aural cues, I can use context and my prior knowledge to enhance my understanding of speech. I can recognize new words from known word families, and I am adept at listening for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to help me understand the text. I can listen for high-frequency words and various cognates that I recognize.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heavily on aural supports and close aural cognates to help me understand. I can listen for select words that facilitate my understanding.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an eagerness to learn about the target culture through my interactions with others, though I still depend heavily on my own culture to understand such discourse.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own culture still guides my understanding of speech, I demonstrate an openness to learning about new cultures.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others, I interpret discourse largely through the lens of my own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interact with others about the target culture, but I depend almost entirely on my own culture to interpret such discourse.</w:t>
            </w:r>
          </w:p>
        </w:tc>
      </w:tr>
    </w:tbl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4 Interpretive Listening Rubric</w:t>
      </w:r>
    </w:p>
    <w:p w:rsidR="00000000" w:rsidDel="00000000" w:rsidP="00000000" w:rsidRDefault="00000000" w:rsidRPr="00000000" w14:paraId="0000007A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Intermediate Mid</w:t>
      </w:r>
    </w:p>
    <w:p w:rsidR="00000000" w:rsidDel="00000000" w:rsidP="00000000" w:rsidRDefault="00000000" w:rsidRPr="00000000" w14:paraId="0000007B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meet or likely exceed the requirements of the task. I can comprehend the main idea and the supporting details of a variety of speeches on familiar topics. I can draw upon important details to make inferences.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meet or exceed the requirements of the task. I can derive the main idea and some supporting details of a variety of spoken discourse on familiar topics. I am developing my ability to activate background knowledge and draw inferences.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successfully complete each part of the task. I can determine the main idea of familiar and predictable discourse, and I am beginning to draw inferences by activating background knowledge.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language with aural supports.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wide variety of cognates, high-frequency words and phrases, and idiomatic expressions that relate to everyday, high-interest topics.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variety of cognates, high-frequency words, and high-interest phrases. I am beginning to understand idiomatic expressions in context.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moderate number of cognates, high-frequency words, and phrases about familiar topics when presented in context.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contexts can I understand?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simple, sentence-level speech that communicates social and/or personal topics. I can understand some information from advanced-level speech, but I cannot sustain listening at this level.</w:t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simple, sentence-level speech that communicates social and/or personal topics.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word-level and some sentence-level practical speech, such as instructions, short descriptions, and predictable or familiar messages.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single words and isolated phrases in short descriptions of familiar, predictable, and highly-contextualized topics.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utilize a combination of context clues, aural supports, background knowledge, and language patterns to understand a speech. I can listen for needed information that facilitates the interpretation of a speech.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growing in my abilities to draw upon context clues, background knowledge, and language patterns to understand speech. I can listen for needed information that facilitates the interpretation of speech.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While I still depend heavily on aural cues, I can use context and my prior knowledge to enhance my understanding of speech. I can recognize new words from known word families, and I am adept at listening for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to help me understand the text. I can listen for high-frequency words and various cognates that I recognize.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an increasing knowledge of, and a growing eagerness to learn more about, the target culture through listening, though my own cultural understanding still colors my interactions with such discourse.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an eagerness to learn about the target culture through my interactions with others, though I still depend heavily on my own culture to understand such discourse.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own culture still guides my understanding of speech, I demonstrate an openness to learning about new cultures.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others, I interpret discourse largely through the lens of my own culture.</w:t>
            </w:r>
          </w:p>
        </w:tc>
      </w:tr>
    </w:tbl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D2E7D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D2E7D"/>
    <w:rPr>
      <w:rFonts w:ascii="Times New Roman" w:cs="Times New Roman" w:hAnsi="Times New Roman"/>
      <w:sz w:val="18"/>
      <w:szCs w:val="18"/>
    </w:rPr>
  </w:style>
  <w:style w:type="paragraph" w:styleId="Revision">
    <w:name w:val="Revision"/>
    <w:hidden w:val="1"/>
    <w:uiPriority w:val="99"/>
    <w:semiHidden w:val="1"/>
    <w:rsid w:val="001C3A9A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2B49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2B497C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2B49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2B497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2B497C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OJ6myumUd74wf2cMgYdngL98rA==">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2021-04-30T15:52:00Z</dcterms:created>
  <dc:creator>Amanda Wood</dc:creator>
</cp:coreProperties>
</file>